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5F1398" w:rsidRDefault="0002045C">
      <w:pPr>
        <w:rPr>
          <w:rFonts w:ascii="Arial" w:eastAsia="Arial" w:hAnsi="Arial" w:cs="Arial"/>
          <w:b/>
          <w:sz w:val="36"/>
          <w:szCs w:val="36"/>
        </w:rPr>
      </w:pPr>
      <w:r>
        <w:rPr>
          <w:rFonts w:ascii="Arial" w:eastAsia="Arial" w:hAnsi="Arial" w:cs="Arial"/>
          <w:b/>
          <w:sz w:val="36"/>
          <w:szCs w:val="36"/>
        </w:rPr>
        <w:t>Framework Schedule 3 (Framework Prices)</w:t>
      </w:r>
    </w:p>
    <w:p w14:paraId="00000002" w14:textId="77777777" w:rsidR="005F1398" w:rsidRDefault="0002045C">
      <w:pPr>
        <w:numPr>
          <w:ilvl w:val="0"/>
          <w:numId w:val="1"/>
        </w:numPr>
        <w:pBdr>
          <w:top w:val="nil"/>
          <w:left w:val="nil"/>
          <w:bottom w:val="nil"/>
          <w:right w:val="nil"/>
          <w:between w:val="nil"/>
        </w:pBdr>
        <w:tabs>
          <w:tab w:val="left" w:pos="142"/>
        </w:tabs>
        <w:spacing w:before="120" w:after="240" w:line="240" w:lineRule="auto"/>
        <w:jc w:val="both"/>
      </w:pPr>
      <w:bookmarkStart w:id="0" w:name="_30j0zll" w:colFirst="0" w:colLast="0"/>
      <w:bookmarkEnd w:id="0"/>
      <w:r>
        <w:rPr>
          <w:rFonts w:ascii="Arial" w:eastAsia="Arial" w:hAnsi="Arial" w:cs="Arial"/>
          <w:b/>
          <w:color w:val="000000"/>
          <w:sz w:val="24"/>
          <w:szCs w:val="24"/>
        </w:rPr>
        <w:t>How Framework Prices are used to calculate Call-Off Charges</w:t>
      </w:r>
    </w:p>
    <w:p w14:paraId="00000003" w14:textId="77777777" w:rsidR="005F1398" w:rsidRDefault="0002045C">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 xml:space="preserve">The Framework Prices: </w:t>
      </w:r>
    </w:p>
    <w:p w14:paraId="00000004" w14:textId="77777777" w:rsidR="005F1398" w:rsidRDefault="0002045C">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rPr>
      </w:pPr>
      <w:r>
        <w:rPr>
          <w:rFonts w:ascii="Arial" w:eastAsia="Arial" w:hAnsi="Arial" w:cs="Arial"/>
          <w:color w:val="000000"/>
          <w:sz w:val="24"/>
          <w:szCs w:val="24"/>
        </w:rPr>
        <w:t>will be used as the basis for the charges (and are maximums that the Supplier may charge) under each Call Off Contract; and</w:t>
      </w:r>
    </w:p>
    <w:p w14:paraId="00000005" w14:textId="77777777" w:rsidR="005F1398" w:rsidRDefault="0002045C">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cannot be increased except as in accordance with this Schedule.</w:t>
      </w:r>
    </w:p>
    <w:p w14:paraId="00000006" w14:textId="77777777" w:rsidR="005F1398" w:rsidRDefault="0002045C">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The Charges:</w:t>
      </w:r>
    </w:p>
    <w:p w14:paraId="00000007" w14:textId="77777777" w:rsidR="005F1398" w:rsidRDefault="0002045C">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14:paraId="00000008" w14:textId="77777777" w:rsidR="005F1398" w:rsidRDefault="0002045C">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cannot be increased except as specific</w:t>
      </w:r>
      <w:r>
        <w:rPr>
          <w:rFonts w:ascii="Arial" w:eastAsia="Arial" w:hAnsi="Arial" w:cs="Arial"/>
          <w:color w:val="000000"/>
          <w:sz w:val="24"/>
          <w:szCs w:val="24"/>
        </w:rPr>
        <w:t>ally permitted by the Call Off Contract and in particular shall only be subject to Indexation where specifically stated in the Order Form; and</w:t>
      </w:r>
    </w:p>
    <w:p w14:paraId="00000009" w14:textId="77777777" w:rsidR="005F1398" w:rsidRDefault="0002045C">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 xml:space="preserve">shall not be impacted by any change to the Framework Prices. </w:t>
      </w:r>
    </w:p>
    <w:p w14:paraId="0000000A" w14:textId="77777777" w:rsidR="005F1398" w:rsidRDefault="0002045C">
      <w:pPr>
        <w:numPr>
          <w:ilvl w:val="1"/>
          <w:numId w:val="1"/>
        </w:numPr>
        <w:pBdr>
          <w:top w:val="nil"/>
          <w:left w:val="nil"/>
          <w:bottom w:val="nil"/>
          <w:right w:val="nil"/>
          <w:between w:val="nil"/>
        </w:pBdr>
        <w:tabs>
          <w:tab w:val="left" w:pos="709"/>
        </w:tabs>
        <w:spacing w:before="120" w:after="120" w:line="240" w:lineRule="auto"/>
        <w:ind w:left="1134" w:hanging="504"/>
      </w:pPr>
      <w:bookmarkStart w:id="1" w:name="_1fob9te" w:colFirst="0" w:colLast="0"/>
      <w:bookmarkEnd w:id="1"/>
      <w:r>
        <w:rPr>
          <w:rFonts w:ascii="Arial" w:eastAsia="Arial" w:hAnsi="Arial" w:cs="Arial"/>
          <w:color w:val="000000"/>
          <w:sz w:val="24"/>
          <w:szCs w:val="24"/>
        </w:rPr>
        <w:t>Any variation to the Charges payable under a Call O</w:t>
      </w:r>
      <w:r>
        <w:rPr>
          <w:rFonts w:ascii="Arial" w:eastAsia="Arial" w:hAnsi="Arial" w:cs="Arial"/>
          <w:color w:val="000000"/>
          <w:sz w:val="24"/>
          <w:szCs w:val="24"/>
        </w:rPr>
        <w:t>ff Contract must be agreed between the Supplier and the Buyer and implemented using the same procedure for altering Framework Prices in accordance with the provisions of this Framework Schedule 3</w:t>
      </w:r>
      <w:r>
        <w:rPr>
          <w:rFonts w:ascii="Arial" w:eastAsia="Arial" w:hAnsi="Arial" w:cs="Arial"/>
          <w:sz w:val="24"/>
          <w:szCs w:val="24"/>
        </w:rPr>
        <w:t>.</w:t>
      </w:r>
    </w:p>
    <w:p w14:paraId="0000000B" w14:textId="77777777" w:rsidR="005F1398" w:rsidRDefault="0002045C">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14:paraId="0000000C" w14:textId="77777777" w:rsidR="005F1398" w:rsidRDefault="0002045C">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The pricing mechanisms and prices set out in Annex 1 shall be available for use in calculation of Framework Prices in Call Off Contracts.</w:t>
      </w:r>
    </w:p>
    <w:p w14:paraId="0000000D" w14:textId="77777777" w:rsidR="005F1398" w:rsidRDefault="0002045C">
      <w:pPr>
        <w:numPr>
          <w:ilvl w:val="0"/>
          <w:numId w:val="1"/>
        </w:numPr>
        <w:pBdr>
          <w:top w:val="nil"/>
          <w:left w:val="nil"/>
          <w:bottom w:val="nil"/>
          <w:right w:val="nil"/>
          <w:between w:val="nil"/>
        </w:pBdr>
        <w:tabs>
          <w:tab w:val="left" w:pos="142"/>
        </w:tabs>
        <w:spacing w:before="120" w:after="240" w:line="240" w:lineRule="auto"/>
        <w:jc w:val="both"/>
      </w:pPr>
      <w:bookmarkStart w:id="2" w:name="3znysh7" w:colFirst="0" w:colLast="0"/>
      <w:bookmarkStart w:id="3" w:name="_2et92p0" w:colFirst="0" w:colLast="0"/>
      <w:bookmarkEnd w:id="2"/>
      <w:bookmarkEnd w:id="3"/>
      <w:r>
        <w:rPr>
          <w:rFonts w:ascii="Arial" w:eastAsia="Arial" w:hAnsi="Arial" w:cs="Arial"/>
          <w:b/>
          <w:color w:val="000000"/>
          <w:sz w:val="24"/>
          <w:szCs w:val="24"/>
        </w:rPr>
        <w:t xml:space="preserve">Are costs and expenses are included in the Framework </w:t>
      </w:r>
      <w:proofErr w:type="gramStart"/>
      <w:r>
        <w:rPr>
          <w:rFonts w:ascii="Arial" w:eastAsia="Arial" w:hAnsi="Arial" w:cs="Arial"/>
          <w:b/>
          <w:color w:val="000000"/>
          <w:sz w:val="24"/>
          <w:szCs w:val="24"/>
        </w:rPr>
        <w:t>Prices</w:t>
      </w:r>
      <w:proofErr w:type="gramEnd"/>
    </w:p>
    <w:p w14:paraId="0000000E" w14:textId="77777777" w:rsidR="005F1398" w:rsidRDefault="0002045C">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Except as expressly set out in Paragraph 4 below, or other</w:t>
      </w:r>
      <w:r>
        <w:rPr>
          <w:rFonts w:ascii="Arial" w:eastAsia="Arial" w:hAnsi="Arial" w:cs="Arial"/>
          <w:color w:val="000000"/>
          <w:sz w:val="24"/>
          <w:szCs w:val="24"/>
        </w:rPr>
        <w:t>wise stated in a Call Off Order Form</w:t>
      </w:r>
      <w:r>
        <w:rPr>
          <w:rFonts w:ascii="Arial" w:eastAsia="Arial" w:hAnsi="Arial" w:cs="Arial"/>
          <w:sz w:val="24"/>
          <w:szCs w:val="24"/>
        </w:rPr>
        <w:t>,</w:t>
      </w:r>
      <w:r>
        <w:rPr>
          <w:rFonts w:ascii="Arial" w:eastAsia="Arial" w:hAnsi="Arial" w:cs="Arial"/>
          <w:color w:val="000000"/>
          <w:sz w:val="24"/>
          <w:szCs w:val="24"/>
        </w:rPr>
        <w:t xml:space="preserve"> the Framework Prices shall include all costs and expenses relating to the provision of Deliverables. No further amounts shall be payable in respect of matters such as:</w:t>
      </w:r>
    </w:p>
    <w:p w14:paraId="0000000F" w14:textId="77777777" w:rsidR="005F1398" w:rsidRDefault="0002045C">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rPr>
      </w:pPr>
      <w:r>
        <w:rPr>
          <w:rFonts w:ascii="Arial" w:eastAsia="Arial" w:hAnsi="Arial" w:cs="Arial"/>
          <w:color w:val="000000"/>
          <w:sz w:val="24"/>
          <w:szCs w:val="24"/>
        </w:rPr>
        <w:t>incidental expenses such as travel, subsistence an</w:t>
      </w:r>
      <w:r>
        <w:rPr>
          <w:rFonts w:ascii="Arial" w:eastAsia="Arial" w:hAnsi="Arial" w:cs="Arial"/>
          <w:color w:val="000000"/>
          <w:sz w:val="24"/>
          <w:szCs w:val="24"/>
        </w:rPr>
        <w:t>d lodging, document or report reproduction, shipping, desktop or office equipment costs, network or data interchange costs or other telecommunications charges; or</w:t>
      </w:r>
    </w:p>
    <w:p w14:paraId="00000010" w14:textId="77777777" w:rsidR="005F1398" w:rsidRDefault="0002045C">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rPr>
      </w:pPr>
      <w:r>
        <w:rPr>
          <w:rFonts w:ascii="Arial" w:eastAsia="Arial" w:hAnsi="Arial" w:cs="Arial"/>
          <w:color w:val="000000"/>
          <w:sz w:val="24"/>
          <w:szCs w:val="24"/>
        </w:rPr>
        <w:t>costs incurred prior to the commencement of any Call Off Contract.</w:t>
      </w:r>
    </w:p>
    <w:p w14:paraId="00000011" w14:textId="77777777" w:rsidR="005F1398" w:rsidRDefault="0002045C">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14:paraId="00000012" w14:textId="77777777" w:rsidR="005F1398" w:rsidRDefault="0002045C">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 xml:space="preserve">The Framework Prices will be fixed for the first </w:t>
      </w:r>
      <w:r>
        <w:rPr>
          <w:rFonts w:ascii="Arial" w:eastAsia="Arial" w:hAnsi="Arial" w:cs="Arial"/>
          <w:b/>
          <w:color w:val="000000"/>
          <w:sz w:val="24"/>
          <w:szCs w:val="24"/>
        </w:rPr>
        <w:t>thirty (30) months</w:t>
      </w:r>
      <w:r>
        <w:rPr>
          <w:rFonts w:ascii="Arial" w:eastAsia="Arial" w:hAnsi="Arial" w:cs="Arial"/>
          <w:color w:val="000000"/>
          <w:sz w:val="24"/>
          <w:szCs w:val="24"/>
        </w:rPr>
        <w:t xml:space="preserve"> following the Framework Contract Commencement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Framework Pr</w:t>
      </w:r>
      <w:r>
        <w:rPr>
          <w:rFonts w:ascii="Arial" w:eastAsia="Arial" w:hAnsi="Arial" w:cs="Arial"/>
          <w:color w:val="000000"/>
          <w:sz w:val="24"/>
          <w:szCs w:val="24"/>
        </w:rPr>
        <w:t xml:space="preserve">ices can only be adjusted on each following </w:t>
      </w:r>
      <w:proofErr w:type="gramStart"/>
      <w:r>
        <w:rPr>
          <w:rFonts w:ascii="Arial" w:eastAsia="Arial" w:hAnsi="Arial" w:cs="Arial"/>
          <w:sz w:val="24"/>
          <w:szCs w:val="24"/>
        </w:rPr>
        <w:t>18 month</w:t>
      </w:r>
      <w:proofErr w:type="gramEnd"/>
      <w:r>
        <w:rPr>
          <w:rFonts w:ascii="Arial" w:eastAsia="Arial" w:hAnsi="Arial" w:cs="Arial"/>
          <w:color w:val="000000"/>
          <w:sz w:val="24"/>
          <w:szCs w:val="24"/>
        </w:rPr>
        <w:t xml:space="preserve">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14:paraId="00000013" w14:textId="77777777" w:rsidR="005F1398" w:rsidRDefault="0002045C">
      <w:pPr>
        <w:numPr>
          <w:ilvl w:val="1"/>
          <w:numId w:val="1"/>
        </w:numPr>
        <w:pBdr>
          <w:top w:val="nil"/>
          <w:left w:val="nil"/>
          <w:bottom w:val="nil"/>
          <w:right w:val="nil"/>
          <w:between w:val="nil"/>
        </w:pBdr>
        <w:tabs>
          <w:tab w:val="left" w:pos="709"/>
        </w:tabs>
        <w:spacing w:before="120" w:after="120" w:line="240" w:lineRule="auto"/>
        <w:ind w:left="1134" w:hanging="504"/>
      </w:pPr>
      <w:bookmarkStart w:id="4" w:name="_tyjcwt" w:colFirst="0" w:colLast="0"/>
      <w:bookmarkEnd w:id="4"/>
      <w:r>
        <w:rPr>
          <w:rFonts w:ascii="Arial" w:eastAsia="Arial" w:hAnsi="Arial" w:cs="Arial"/>
          <w:color w:val="000000"/>
          <w:sz w:val="24"/>
          <w:szCs w:val="24"/>
        </w:rPr>
        <w:lastRenderedPageBreak/>
        <w:t>The Supplier shall give CCS at least three (3) Months' notice in writing prior to a Review Date where it wants to request an incre</w:t>
      </w:r>
      <w:r>
        <w:rPr>
          <w:rFonts w:ascii="Arial" w:eastAsia="Arial" w:hAnsi="Arial" w:cs="Arial"/>
          <w:color w:val="000000"/>
          <w:sz w:val="24"/>
          <w:szCs w:val="24"/>
        </w:rPr>
        <w:t>ase.  If the Supplier does not give notice in time then it will only be able to request an increase prior to the next Review Date.</w:t>
      </w:r>
    </w:p>
    <w:p w14:paraId="00000014" w14:textId="77777777" w:rsidR="005F1398" w:rsidRDefault="0002045C">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Any notice requesting an increase shall include:</w:t>
      </w:r>
    </w:p>
    <w:p w14:paraId="00000015" w14:textId="77777777" w:rsidR="005F1398" w:rsidRDefault="0002045C">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a list of the Framework Prices to be reviewed;</w:t>
      </w:r>
    </w:p>
    <w:p w14:paraId="00000016" w14:textId="77777777" w:rsidR="005F1398" w:rsidRDefault="0002045C">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for each Framework Price unde</w:t>
      </w:r>
      <w:r>
        <w:rPr>
          <w:rFonts w:ascii="Arial" w:eastAsia="Arial" w:hAnsi="Arial" w:cs="Arial"/>
          <w:color w:val="000000"/>
          <w:sz w:val="24"/>
          <w:szCs w:val="24"/>
        </w:rPr>
        <w:t>r review, written evidence of the justification for the requested increase including:</w:t>
      </w:r>
    </w:p>
    <w:p w14:paraId="00000017" w14:textId="77777777" w:rsidR="005F1398" w:rsidRDefault="0002045C">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sz w:val="24"/>
          <w:szCs w:val="24"/>
        </w:rPr>
      </w:pPr>
      <w:r>
        <w:rPr>
          <w:rFonts w:ascii="Arial" w:eastAsia="Arial" w:hAnsi="Arial" w:cs="Arial"/>
          <w:color w:val="000000"/>
          <w:sz w:val="24"/>
          <w:szCs w:val="24"/>
        </w:rPr>
        <w:t xml:space="preserve">a breakdown of the profit and cost components that comprise the relevant Framework Price; </w:t>
      </w:r>
    </w:p>
    <w:p w14:paraId="00000018" w14:textId="77777777" w:rsidR="005F1398" w:rsidRDefault="0002045C">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sz w:val="24"/>
          <w:szCs w:val="24"/>
        </w:rPr>
      </w:pPr>
      <w:r>
        <w:rPr>
          <w:rFonts w:ascii="Arial" w:eastAsia="Arial" w:hAnsi="Arial" w:cs="Arial"/>
          <w:color w:val="000000"/>
          <w:sz w:val="24"/>
          <w:szCs w:val="24"/>
        </w:rPr>
        <w:t>details of the movement in the different identified cost components of the relevant Framework Price;</w:t>
      </w:r>
    </w:p>
    <w:p w14:paraId="00000019" w14:textId="77777777" w:rsidR="005F1398" w:rsidRDefault="0002045C">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sz w:val="24"/>
          <w:szCs w:val="24"/>
        </w:rPr>
      </w:pPr>
      <w:r>
        <w:rPr>
          <w:rFonts w:ascii="Arial" w:eastAsia="Arial" w:hAnsi="Arial" w:cs="Arial"/>
          <w:color w:val="000000"/>
          <w:sz w:val="24"/>
          <w:szCs w:val="24"/>
        </w:rPr>
        <w:t>reasons for the movement in the different identified cost components of the relevant Framework Price;</w:t>
      </w:r>
    </w:p>
    <w:p w14:paraId="0000001A" w14:textId="77777777" w:rsidR="005F1398" w:rsidRDefault="0002045C">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sz w:val="24"/>
          <w:szCs w:val="24"/>
        </w:rPr>
      </w:pPr>
      <w:r>
        <w:rPr>
          <w:rFonts w:ascii="Arial" w:eastAsia="Arial" w:hAnsi="Arial" w:cs="Arial"/>
          <w:color w:val="000000"/>
          <w:sz w:val="24"/>
          <w:szCs w:val="24"/>
        </w:rPr>
        <w:t xml:space="preserve">evidence that the Supplier has attempted to mitigate </w:t>
      </w:r>
      <w:r>
        <w:rPr>
          <w:rFonts w:ascii="Arial" w:eastAsia="Arial" w:hAnsi="Arial" w:cs="Arial"/>
          <w:color w:val="000000"/>
          <w:sz w:val="24"/>
          <w:szCs w:val="24"/>
        </w:rPr>
        <w:t>against the increase in the relevant cost components; and</w:t>
      </w:r>
    </w:p>
    <w:p w14:paraId="0000001B" w14:textId="77777777" w:rsidR="005F1398" w:rsidRDefault="0002045C">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sz w:val="24"/>
          <w:szCs w:val="24"/>
        </w:rPr>
      </w:pPr>
      <w:r>
        <w:rPr>
          <w:rFonts w:ascii="Arial" w:eastAsia="Arial" w:hAnsi="Arial" w:cs="Arial"/>
          <w:color w:val="000000"/>
          <w:sz w:val="24"/>
          <w:szCs w:val="24"/>
        </w:rPr>
        <w:t xml:space="preserve">evidence that the Supplier’s profit component of the </w:t>
      </w:r>
      <w:proofErr w:type="gramStart"/>
      <w:r>
        <w:rPr>
          <w:rFonts w:ascii="Arial" w:eastAsia="Arial" w:hAnsi="Arial" w:cs="Arial"/>
          <w:color w:val="000000"/>
          <w:sz w:val="24"/>
          <w:szCs w:val="24"/>
        </w:rPr>
        <w:t>relevant  Framework</w:t>
      </w:r>
      <w:proofErr w:type="gramEnd"/>
      <w:r>
        <w:rPr>
          <w:rFonts w:ascii="Arial" w:eastAsia="Arial" w:hAnsi="Arial" w:cs="Arial"/>
          <w:color w:val="000000"/>
          <w:sz w:val="24"/>
          <w:szCs w:val="24"/>
        </w:rPr>
        <w:t xml:space="preserve"> Price is no greater than that applying to Framework Prices using the same pricing mechanism as at the Contract Commencement D</w:t>
      </w:r>
      <w:r>
        <w:rPr>
          <w:rFonts w:ascii="Arial" w:eastAsia="Arial" w:hAnsi="Arial" w:cs="Arial"/>
          <w:color w:val="000000"/>
          <w:sz w:val="24"/>
          <w:szCs w:val="24"/>
        </w:rPr>
        <w:t>ate.</w:t>
      </w:r>
    </w:p>
    <w:p w14:paraId="0000001C" w14:textId="77777777" w:rsidR="005F1398" w:rsidRDefault="0002045C">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CCS shall consider each request for a price increase.  CCS may grant Approval to an increase at its sole discretion.</w:t>
      </w:r>
    </w:p>
    <w:p w14:paraId="0000001D" w14:textId="77777777" w:rsidR="005F1398" w:rsidRDefault="0002045C">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Where CCS approves an increase then it will be implemented from the first (1st) Working Day following the relevant Review Date or such</w:t>
      </w:r>
      <w:r>
        <w:rPr>
          <w:rFonts w:ascii="Arial" w:eastAsia="Arial" w:hAnsi="Arial" w:cs="Arial"/>
          <w:color w:val="000000"/>
          <w:sz w:val="24"/>
          <w:szCs w:val="24"/>
        </w:rPr>
        <w:t xml:space="preserve"> later date as CCS may determine at its sole discretion and Annex 1 shall be updated accordingly.</w:t>
      </w:r>
    </w:p>
    <w:p w14:paraId="0000001E" w14:textId="77777777" w:rsidR="005F1398" w:rsidRDefault="0002045C">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Framework Prices</w:t>
      </w:r>
    </w:p>
    <w:p w14:paraId="0000001F" w14:textId="77777777" w:rsidR="005F1398" w:rsidRDefault="0002045C">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The Framework Prices can also be varied (and Annex 1 will be updated accordingly) due to:</w:t>
      </w:r>
    </w:p>
    <w:p w14:paraId="00000020" w14:textId="77777777" w:rsidR="005F1398" w:rsidRDefault="0002045C">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a Specific Change in Law in accordance with Clause 24;</w:t>
      </w:r>
    </w:p>
    <w:p w14:paraId="00000021" w14:textId="77777777" w:rsidR="005F1398" w:rsidRDefault="0002045C">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 xml:space="preserve">a review in accordance with insurance requirements in Clause 13; </w:t>
      </w:r>
    </w:p>
    <w:p w14:paraId="00000022" w14:textId="77777777" w:rsidR="005F1398" w:rsidRDefault="0002045C">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a benchmarking review in accordance with Call Off Schedule 16 (Benchmarking)</w:t>
      </w:r>
    </w:p>
    <w:p w14:paraId="00000023" w14:textId="77777777" w:rsidR="005F1398" w:rsidRDefault="0002045C">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a request from the Supplier, which it can make at any time</w:t>
      </w:r>
      <w:r>
        <w:rPr>
          <w:rFonts w:ascii="Arial" w:eastAsia="Arial" w:hAnsi="Arial" w:cs="Arial"/>
          <w:color w:val="000000"/>
          <w:sz w:val="24"/>
          <w:szCs w:val="24"/>
        </w:rPr>
        <w:t>, to decrease the Framework Prices; and</w:t>
      </w:r>
    </w:p>
    <w:p w14:paraId="00000024" w14:textId="77777777" w:rsidR="005F1398" w:rsidRDefault="0002045C">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 xml:space="preserve">indexation, where Annex 1 states that a particular Framework Price or any component is “subject to Indexation” in which event Paragraph </w:t>
      </w:r>
      <w:r>
        <w:rPr>
          <w:rFonts w:ascii="Arial" w:eastAsia="Arial" w:hAnsi="Arial" w:cs="Arial"/>
          <w:sz w:val="24"/>
          <w:szCs w:val="24"/>
        </w:rPr>
        <w:t>6</w:t>
      </w:r>
      <w:r>
        <w:rPr>
          <w:rFonts w:ascii="Arial" w:eastAsia="Arial" w:hAnsi="Arial" w:cs="Arial"/>
          <w:color w:val="000000"/>
          <w:sz w:val="24"/>
          <w:szCs w:val="24"/>
        </w:rPr>
        <w:t xml:space="preserve"> below shall apply. </w:t>
      </w:r>
    </w:p>
    <w:p w14:paraId="00000025" w14:textId="77777777" w:rsidR="005F1398" w:rsidRDefault="0002045C">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z w:val="24"/>
          <w:szCs w:val="24"/>
        </w:rPr>
      </w:pPr>
      <w:r>
        <w:rPr>
          <w:rFonts w:ascii="Arial" w:eastAsia="Arial" w:hAnsi="Arial" w:cs="Arial"/>
          <w:b/>
          <w:color w:val="000000"/>
          <w:sz w:val="24"/>
          <w:szCs w:val="24"/>
        </w:rPr>
        <w:t xml:space="preserve">When the Framework Prices are linked to inflation </w:t>
      </w:r>
    </w:p>
    <w:p w14:paraId="00000026" w14:textId="77777777" w:rsidR="005F1398" w:rsidRDefault="0002045C">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lastRenderedPageBreak/>
        <w:t>Where the Framework Charges are stated to be "subject to Indexation" they shall be adjusted in line with changes in the Services Producer Price Inflation Index ("</w:t>
      </w:r>
      <w:r>
        <w:rPr>
          <w:rFonts w:ascii="Arial" w:eastAsia="Arial" w:hAnsi="Arial" w:cs="Arial"/>
          <w:sz w:val="24"/>
          <w:szCs w:val="24"/>
        </w:rPr>
        <w:t>SPPI</w:t>
      </w:r>
      <w:r>
        <w:rPr>
          <w:rFonts w:ascii="Arial" w:eastAsia="Arial" w:hAnsi="Arial" w:cs="Arial"/>
          <w:color w:val="000000"/>
          <w:sz w:val="24"/>
          <w:szCs w:val="24"/>
        </w:rPr>
        <w:t xml:space="preserve">").  All other costs, expenses, fees and charges shall not be adjusted to take account of </w:t>
      </w:r>
      <w:r>
        <w:rPr>
          <w:rFonts w:ascii="Arial" w:eastAsia="Arial" w:hAnsi="Arial" w:cs="Arial"/>
          <w:color w:val="000000"/>
          <w:sz w:val="24"/>
          <w:szCs w:val="24"/>
        </w:rPr>
        <w:t>any inflation, change to exchange rate, change to interest rate or any other factor or element which might otherwise increase the cost to the Supplier.</w:t>
      </w:r>
    </w:p>
    <w:p w14:paraId="00000027" w14:textId="77777777" w:rsidR="005F1398" w:rsidRDefault="0002045C">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 xml:space="preserve">Framework Prices shall not be indexed during the first </w:t>
      </w:r>
      <w:r>
        <w:rPr>
          <w:rFonts w:ascii="Arial" w:eastAsia="Arial" w:hAnsi="Arial" w:cs="Arial"/>
          <w:sz w:val="24"/>
          <w:szCs w:val="24"/>
        </w:rPr>
        <w:t>thirty (30) months</w:t>
      </w:r>
      <w:r>
        <w:rPr>
          <w:rFonts w:ascii="Arial" w:eastAsia="Arial" w:hAnsi="Arial" w:cs="Arial"/>
          <w:color w:val="000000"/>
          <w:sz w:val="24"/>
          <w:szCs w:val="24"/>
        </w:rPr>
        <w:t xml:space="preserve"> following the Framework Contra</w:t>
      </w:r>
      <w:r>
        <w:rPr>
          <w:rFonts w:ascii="Arial" w:eastAsia="Arial" w:hAnsi="Arial" w:cs="Arial"/>
          <w:color w:val="000000"/>
          <w:sz w:val="24"/>
          <w:szCs w:val="24"/>
        </w:rPr>
        <w:t xml:space="preserve">ct Commencement Date.  </w:t>
      </w:r>
    </w:p>
    <w:p w14:paraId="00000028" w14:textId="77777777" w:rsidR="005F1398" w:rsidRDefault="0002045C">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 xml:space="preserve">Where Annex 1 states a </w:t>
      </w:r>
      <w:proofErr w:type="gramStart"/>
      <w:r>
        <w:rPr>
          <w:rFonts w:ascii="Arial" w:eastAsia="Arial" w:hAnsi="Arial" w:cs="Arial"/>
          <w:color w:val="000000"/>
          <w:sz w:val="24"/>
          <w:szCs w:val="24"/>
        </w:rPr>
        <w:t>Framework</w:t>
      </w:r>
      <w:proofErr w:type="gramEnd"/>
      <w:r>
        <w:rPr>
          <w:rFonts w:ascii="Arial" w:eastAsia="Arial" w:hAnsi="Arial" w:cs="Arial"/>
          <w:color w:val="000000"/>
          <w:sz w:val="24"/>
          <w:szCs w:val="24"/>
        </w:rPr>
        <w:t xml:space="preserve"> Price is subject to Indexation then it will be indexed on the date which is thirty (30) </w:t>
      </w:r>
      <w:r>
        <w:rPr>
          <w:rFonts w:ascii="Arial" w:eastAsia="Arial" w:hAnsi="Arial" w:cs="Arial"/>
          <w:sz w:val="24"/>
          <w:szCs w:val="24"/>
        </w:rPr>
        <w:t>months</w:t>
      </w:r>
      <w:r>
        <w:rPr>
          <w:rFonts w:ascii="Arial" w:eastAsia="Arial" w:hAnsi="Arial" w:cs="Arial"/>
          <w:color w:val="000000"/>
          <w:sz w:val="24"/>
          <w:szCs w:val="24"/>
        </w:rPr>
        <w:t xml:space="preserve"> after the Framework Commencement Date to reflect the percentage change in the </w:t>
      </w:r>
      <w:r>
        <w:rPr>
          <w:rFonts w:ascii="Arial" w:eastAsia="Arial" w:hAnsi="Arial" w:cs="Arial"/>
          <w:sz w:val="24"/>
          <w:szCs w:val="24"/>
        </w:rPr>
        <w:t>SPPI</w:t>
      </w:r>
      <w:r>
        <w:rPr>
          <w:rFonts w:ascii="Arial" w:eastAsia="Arial" w:hAnsi="Arial" w:cs="Arial"/>
          <w:color w:val="000000"/>
          <w:sz w:val="24"/>
          <w:szCs w:val="24"/>
        </w:rPr>
        <w:t xml:space="preserve"> since the Framework C</w:t>
      </w:r>
      <w:r>
        <w:rPr>
          <w:rFonts w:ascii="Arial" w:eastAsia="Arial" w:hAnsi="Arial" w:cs="Arial"/>
          <w:color w:val="000000"/>
          <w:sz w:val="24"/>
          <w:szCs w:val="24"/>
        </w:rPr>
        <w:t>ommencement Date.  They shall be indexed on each</w:t>
      </w:r>
      <w:r>
        <w:rPr>
          <w:rFonts w:ascii="Arial" w:eastAsia="Arial" w:hAnsi="Arial" w:cs="Arial"/>
          <w:sz w:val="24"/>
          <w:szCs w:val="24"/>
        </w:rPr>
        <w:t xml:space="preserve"> </w:t>
      </w:r>
      <w:proofErr w:type="gramStart"/>
      <w:r>
        <w:rPr>
          <w:rFonts w:ascii="Arial" w:eastAsia="Arial" w:hAnsi="Arial" w:cs="Arial"/>
          <w:sz w:val="24"/>
          <w:szCs w:val="24"/>
        </w:rPr>
        <w:t>18 month</w:t>
      </w:r>
      <w:proofErr w:type="gramEnd"/>
      <w:r>
        <w:rPr>
          <w:rFonts w:ascii="Arial" w:eastAsia="Arial" w:hAnsi="Arial" w:cs="Arial"/>
          <w:color w:val="000000"/>
          <w:sz w:val="24"/>
          <w:szCs w:val="24"/>
        </w:rPr>
        <w:t xml:space="preserve"> anniversary to reflect the percentage change in the </w:t>
      </w:r>
      <w:r>
        <w:rPr>
          <w:rFonts w:ascii="Arial" w:eastAsia="Arial" w:hAnsi="Arial" w:cs="Arial"/>
          <w:sz w:val="24"/>
          <w:szCs w:val="24"/>
        </w:rPr>
        <w:t>SPP</w:t>
      </w:r>
      <w:r>
        <w:rPr>
          <w:rFonts w:ascii="Arial" w:eastAsia="Arial" w:hAnsi="Arial" w:cs="Arial"/>
          <w:color w:val="000000"/>
          <w:sz w:val="24"/>
          <w:szCs w:val="24"/>
        </w:rPr>
        <w:t>I since the previous change.</w:t>
      </w:r>
    </w:p>
    <w:p w14:paraId="00000029" w14:textId="77777777" w:rsidR="005F1398" w:rsidRDefault="0002045C">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 xml:space="preserve">Where the </w:t>
      </w:r>
      <w:r>
        <w:rPr>
          <w:rFonts w:ascii="Arial" w:eastAsia="Arial" w:hAnsi="Arial" w:cs="Arial"/>
          <w:sz w:val="24"/>
          <w:szCs w:val="24"/>
        </w:rPr>
        <w:t>SPPI</w:t>
      </w:r>
      <w:r>
        <w:rPr>
          <w:rFonts w:ascii="Arial" w:eastAsia="Arial" w:hAnsi="Arial" w:cs="Arial"/>
          <w:color w:val="000000"/>
          <w:sz w:val="24"/>
          <w:szCs w:val="24"/>
        </w:rPr>
        <w:t xml:space="preserve"> Index:</w:t>
      </w:r>
    </w:p>
    <w:p w14:paraId="0000002A" w14:textId="77777777" w:rsidR="005F1398" w:rsidRDefault="0002045C">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 xml:space="preserve">used to carry out an indexation calculation is updated (for example due to it being provisional) then the indexation calculation shall also be updated unless </w:t>
      </w:r>
      <w:r>
        <w:rPr>
          <w:rFonts w:ascii="Arial" w:eastAsia="Arial" w:hAnsi="Arial" w:cs="Arial"/>
          <w:sz w:val="24"/>
          <w:szCs w:val="24"/>
        </w:rPr>
        <w:t>CC</w:t>
      </w:r>
      <w:r>
        <w:rPr>
          <w:rFonts w:ascii="Arial" w:eastAsia="Arial" w:hAnsi="Arial" w:cs="Arial"/>
          <w:color w:val="000000"/>
          <w:sz w:val="24"/>
          <w:szCs w:val="24"/>
        </w:rPr>
        <w:t xml:space="preserve">S and the Supplier agree otherwise; </w:t>
      </w:r>
    </w:p>
    <w:p w14:paraId="0000002B" w14:textId="77777777" w:rsidR="005F1398" w:rsidRDefault="0002045C">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 xml:space="preserve">is no longer published, CCS and the Supplier shall agree a </w:t>
      </w:r>
      <w:r>
        <w:rPr>
          <w:rFonts w:ascii="Arial" w:eastAsia="Arial" w:hAnsi="Arial" w:cs="Arial"/>
          <w:color w:val="000000"/>
          <w:sz w:val="24"/>
          <w:szCs w:val="24"/>
        </w:rPr>
        <w:t>fair and reasonable replacement that will have substantially the same effect.</w:t>
      </w:r>
    </w:p>
    <w:p w14:paraId="0000002C" w14:textId="77777777" w:rsidR="005F1398" w:rsidRDefault="0002045C">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z w:val="24"/>
          <w:szCs w:val="24"/>
        </w:rPr>
      </w:pPr>
      <w:r>
        <w:rPr>
          <w:rFonts w:ascii="Arial" w:eastAsia="Arial" w:hAnsi="Arial" w:cs="Arial"/>
          <w:b/>
          <w:color w:val="000000"/>
          <w:sz w:val="24"/>
          <w:szCs w:val="24"/>
        </w:rPr>
        <w:t>When you will be reimbursed for travel and subsistence</w:t>
      </w:r>
    </w:p>
    <w:p w14:paraId="0000002D" w14:textId="77777777" w:rsidR="005F1398" w:rsidRDefault="0002045C">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Expenses shall only be recoverable where:</w:t>
      </w:r>
    </w:p>
    <w:p w14:paraId="0000002E" w14:textId="77777777" w:rsidR="005F1398" w:rsidRDefault="0002045C">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rPr>
      </w:pPr>
      <w:r>
        <w:rPr>
          <w:rFonts w:ascii="Arial" w:eastAsia="Arial" w:hAnsi="Arial" w:cs="Arial"/>
          <w:color w:val="000000"/>
          <w:sz w:val="24"/>
          <w:szCs w:val="24"/>
        </w:rPr>
        <w:t>the Time and Materials pricing mechanism is used; and</w:t>
      </w:r>
    </w:p>
    <w:p w14:paraId="0000002F" w14:textId="77777777" w:rsidR="005F1398" w:rsidRDefault="0002045C">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rPr>
      </w:pPr>
      <w:r>
        <w:rPr>
          <w:rFonts w:ascii="Arial" w:eastAsia="Arial" w:hAnsi="Arial" w:cs="Arial"/>
          <w:color w:val="000000"/>
          <w:sz w:val="24"/>
          <w:szCs w:val="24"/>
        </w:rPr>
        <w:t>the Order Form states that recovery is permitted; and</w:t>
      </w:r>
    </w:p>
    <w:p w14:paraId="00000030" w14:textId="77777777" w:rsidR="005F1398" w:rsidRDefault="0002045C">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rPr>
      </w:pPr>
      <w:r>
        <w:rPr>
          <w:rFonts w:ascii="Arial" w:eastAsia="Arial" w:hAnsi="Arial" w:cs="Arial"/>
          <w:color w:val="000000"/>
          <w:sz w:val="24"/>
          <w:szCs w:val="24"/>
        </w:rPr>
        <w:t xml:space="preserve">they are </w:t>
      </w:r>
      <w:r>
        <w:rPr>
          <w:rFonts w:ascii="Arial" w:eastAsia="Arial" w:hAnsi="Arial" w:cs="Arial"/>
          <w:sz w:val="24"/>
          <w:szCs w:val="24"/>
        </w:rPr>
        <w:t>Reimbursable</w:t>
      </w:r>
      <w:r>
        <w:rPr>
          <w:rFonts w:ascii="Arial" w:eastAsia="Arial" w:hAnsi="Arial" w:cs="Arial"/>
          <w:color w:val="000000"/>
          <w:sz w:val="24"/>
          <w:szCs w:val="24"/>
        </w:rPr>
        <w:t xml:space="preserve"> Expenses and are supported by Supporting Documentation.</w:t>
      </w:r>
    </w:p>
    <w:p w14:paraId="00000031" w14:textId="77777777" w:rsidR="005F1398" w:rsidRDefault="0002045C">
      <w:pPr>
        <w:numPr>
          <w:ilvl w:val="1"/>
          <w:numId w:val="1"/>
        </w:numPr>
        <w:pBdr>
          <w:top w:val="nil"/>
          <w:left w:val="nil"/>
          <w:bottom w:val="nil"/>
          <w:right w:val="nil"/>
          <w:between w:val="nil"/>
        </w:pBdr>
        <w:tabs>
          <w:tab w:val="left" w:pos="709"/>
        </w:tabs>
        <w:spacing w:before="120" w:after="120" w:line="240" w:lineRule="auto"/>
        <w:ind w:left="1134" w:hanging="504"/>
      </w:pPr>
      <w:bookmarkStart w:id="5" w:name="_3dy6vkm" w:colFirst="0" w:colLast="0"/>
      <w:bookmarkEnd w:id="5"/>
      <w:r>
        <w:rPr>
          <w:rFonts w:ascii="Arial" w:eastAsia="Arial" w:hAnsi="Arial" w:cs="Arial"/>
          <w:color w:val="000000"/>
          <w:sz w:val="24"/>
          <w:szCs w:val="24"/>
        </w:rPr>
        <w:t>For the purposes of paragraph 7.1 of this Schedule, a “</w:t>
      </w:r>
      <w:r>
        <w:rPr>
          <w:rFonts w:ascii="Arial" w:eastAsia="Arial" w:hAnsi="Arial" w:cs="Arial"/>
          <w:b/>
          <w:color w:val="000000"/>
          <w:sz w:val="24"/>
          <w:szCs w:val="24"/>
        </w:rPr>
        <w:t>Time and Materials pricing mechanism</w:t>
      </w:r>
      <w:r>
        <w:rPr>
          <w:rFonts w:ascii="Arial" w:eastAsia="Arial" w:hAnsi="Arial" w:cs="Arial"/>
          <w:color w:val="000000"/>
          <w:sz w:val="24"/>
          <w:szCs w:val="24"/>
        </w:rPr>
        <w:t>” means a pricing mechanism where</w:t>
      </w:r>
      <w:r>
        <w:rPr>
          <w:rFonts w:ascii="Arial" w:eastAsia="Arial" w:hAnsi="Arial" w:cs="Arial"/>
          <w:color w:val="000000"/>
          <w:sz w:val="24"/>
          <w:szCs w:val="24"/>
        </w:rPr>
        <w:t>by the Buyer agrees to pay the Supplier based upon the work performed by the Supplier's Staff, and for materials used in the project, no matter how much work is required to complete the project. In the event that a Call-Off Contract uses this pricing mecha</w:t>
      </w:r>
      <w:r>
        <w:rPr>
          <w:rFonts w:ascii="Arial" w:eastAsia="Arial" w:hAnsi="Arial" w:cs="Arial"/>
          <w:color w:val="000000"/>
          <w:sz w:val="24"/>
          <w:szCs w:val="24"/>
        </w:rPr>
        <w:t>nism the price shall be based upon the prices detailed in Table 1 of Annex 1 to Framework Schedule 3.</w:t>
      </w:r>
    </w:p>
    <w:p w14:paraId="00000032" w14:textId="77777777" w:rsidR="005F1398" w:rsidRDefault="0002045C">
      <w:pPr>
        <w:numPr>
          <w:ilvl w:val="1"/>
          <w:numId w:val="1"/>
        </w:numPr>
        <w:pBdr>
          <w:top w:val="nil"/>
          <w:left w:val="nil"/>
          <w:bottom w:val="nil"/>
          <w:right w:val="nil"/>
          <w:between w:val="nil"/>
        </w:pBdr>
        <w:tabs>
          <w:tab w:val="left" w:pos="709"/>
        </w:tabs>
        <w:spacing w:before="120" w:after="120" w:line="240" w:lineRule="auto"/>
        <w:ind w:left="1134" w:hanging="504"/>
      </w:pPr>
      <w:bookmarkStart w:id="6" w:name="_1t3h5sf" w:colFirst="0" w:colLast="0"/>
      <w:bookmarkEnd w:id="6"/>
      <w:r>
        <w:rPr>
          <w:rFonts w:ascii="Arial" w:eastAsia="Arial" w:hAnsi="Arial" w:cs="Arial"/>
          <w:color w:val="000000"/>
          <w:sz w:val="24"/>
          <w:szCs w:val="24"/>
        </w:rPr>
        <w:t>The Buyer shall provide a copy of their current expenses policy to the Supplier upon request.</w:t>
      </w:r>
    </w:p>
    <w:p w14:paraId="00000033" w14:textId="77777777" w:rsidR="005F1398" w:rsidRDefault="005F1398">
      <w:pPr>
        <w:pBdr>
          <w:top w:val="nil"/>
          <w:left w:val="nil"/>
          <w:bottom w:val="nil"/>
          <w:right w:val="nil"/>
          <w:between w:val="nil"/>
        </w:pBdr>
        <w:tabs>
          <w:tab w:val="left" w:pos="0"/>
        </w:tabs>
        <w:spacing w:before="240" w:after="240" w:line="240" w:lineRule="auto"/>
        <w:ind w:left="644" w:hanging="360"/>
        <w:jc w:val="both"/>
        <w:rPr>
          <w:rFonts w:ascii="Arial" w:eastAsia="Arial" w:hAnsi="Arial" w:cs="Arial"/>
          <w:b/>
          <w:smallCaps/>
          <w:color w:val="000000"/>
          <w:highlight w:val="yellow"/>
        </w:rPr>
      </w:pPr>
    </w:p>
    <w:p w14:paraId="00000034" w14:textId="77777777" w:rsidR="005F1398" w:rsidRDefault="005F1398">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14:paraId="00000035" w14:textId="77777777" w:rsidR="005F1398" w:rsidRDefault="0002045C">
      <w:pPr>
        <w:rPr>
          <w:rFonts w:ascii="Arial" w:eastAsia="Arial" w:hAnsi="Arial" w:cs="Arial"/>
          <w:b/>
          <w:sz w:val="36"/>
          <w:szCs w:val="36"/>
        </w:rPr>
      </w:pPr>
      <w:bookmarkStart w:id="7" w:name="_4d34og8" w:colFirst="0" w:colLast="0"/>
      <w:bookmarkEnd w:id="7"/>
      <w:r>
        <w:br w:type="page"/>
      </w:r>
      <w:r>
        <w:rPr>
          <w:rFonts w:ascii="Arial" w:eastAsia="Arial" w:hAnsi="Arial" w:cs="Arial"/>
          <w:b/>
          <w:sz w:val="36"/>
          <w:szCs w:val="36"/>
        </w:rPr>
        <w:lastRenderedPageBreak/>
        <w:t>Annex 1: Supplier Framework Rates and Prices</w:t>
      </w:r>
    </w:p>
    <w:p w14:paraId="7E1FCF0A" w14:textId="77777777" w:rsidR="00334A19" w:rsidRDefault="00334A19">
      <w:pPr>
        <w:spacing w:before="240" w:after="240"/>
        <w:rPr>
          <w:rFonts w:ascii="Arial" w:hAnsi="Arial" w:cs="Arial"/>
          <w:b/>
          <w:bCs/>
          <w:color w:val="000000"/>
        </w:rPr>
      </w:pPr>
      <w:r>
        <w:rPr>
          <w:rFonts w:ascii="Arial" w:hAnsi="Arial" w:cs="Arial"/>
          <w:b/>
          <w:bCs/>
          <w:color w:val="000000"/>
        </w:rPr>
        <w:t xml:space="preserve">Redacted under FOIA section 43, Commercial </w:t>
      </w:r>
      <w:proofErr w:type="spellStart"/>
      <w:r>
        <w:rPr>
          <w:rFonts w:ascii="Arial" w:hAnsi="Arial" w:cs="Arial"/>
          <w:b/>
          <w:bCs/>
          <w:color w:val="000000"/>
        </w:rPr>
        <w:t>Interests</w:t>
      </w:r>
    </w:p>
    <w:p w14:paraId="0AAFE690" w14:textId="77777777" w:rsidR="00334A19" w:rsidRDefault="00334A19">
      <w:pPr>
        <w:spacing w:before="240" w:after="240"/>
        <w:rPr>
          <w:rFonts w:ascii="Arial" w:eastAsia="Arial" w:hAnsi="Arial" w:cs="Arial"/>
          <w:b/>
          <w:sz w:val="36"/>
          <w:szCs w:val="36"/>
        </w:rPr>
      </w:pPr>
      <w:proofErr w:type="spellEnd"/>
    </w:p>
    <w:p w14:paraId="69C48486" w14:textId="77777777" w:rsidR="00334A19" w:rsidRDefault="00334A19">
      <w:pPr>
        <w:spacing w:before="240" w:after="240"/>
        <w:rPr>
          <w:rFonts w:ascii="Arial" w:eastAsia="Arial" w:hAnsi="Arial" w:cs="Arial"/>
          <w:b/>
          <w:sz w:val="36"/>
          <w:szCs w:val="36"/>
        </w:rPr>
      </w:pPr>
      <w:bookmarkStart w:id="8" w:name="_GoBack"/>
      <w:bookmarkEnd w:id="8"/>
    </w:p>
    <w:p w14:paraId="7A948729" w14:textId="77777777" w:rsidR="00334A19" w:rsidRDefault="00334A19">
      <w:pPr>
        <w:spacing w:before="240" w:after="240"/>
        <w:rPr>
          <w:rFonts w:ascii="Arial" w:eastAsia="Arial" w:hAnsi="Arial" w:cs="Arial"/>
          <w:b/>
          <w:sz w:val="36"/>
          <w:szCs w:val="36"/>
        </w:rPr>
      </w:pPr>
    </w:p>
    <w:p w14:paraId="667BB008" w14:textId="77777777" w:rsidR="00334A19" w:rsidRDefault="00334A19">
      <w:pPr>
        <w:spacing w:before="240" w:after="240"/>
        <w:rPr>
          <w:rFonts w:ascii="Arial" w:eastAsia="Arial" w:hAnsi="Arial" w:cs="Arial"/>
          <w:b/>
          <w:sz w:val="36"/>
          <w:szCs w:val="36"/>
        </w:rPr>
      </w:pPr>
    </w:p>
    <w:p w14:paraId="2262E026" w14:textId="77777777" w:rsidR="00334A19" w:rsidRDefault="00334A19">
      <w:pPr>
        <w:spacing w:before="240" w:after="240"/>
        <w:rPr>
          <w:rFonts w:ascii="Arial" w:eastAsia="Arial" w:hAnsi="Arial" w:cs="Arial"/>
          <w:b/>
          <w:sz w:val="36"/>
          <w:szCs w:val="36"/>
        </w:rPr>
      </w:pPr>
    </w:p>
    <w:p w14:paraId="4D07F2D5" w14:textId="77777777" w:rsidR="00334A19" w:rsidRDefault="00334A19">
      <w:pPr>
        <w:spacing w:before="240" w:after="240"/>
        <w:rPr>
          <w:rFonts w:ascii="Arial" w:eastAsia="Arial" w:hAnsi="Arial" w:cs="Arial"/>
          <w:b/>
          <w:sz w:val="36"/>
          <w:szCs w:val="36"/>
        </w:rPr>
      </w:pPr>
    </w:p>
    <w:p w14:paraId="08C54EC4" w14:textId="77777777" w:rsidR="00334A19" w:rsidRDefault="00334A19">
      <w:pPr>
        <w:spacing w:before="240" w:after="240"/>
        <w:rPr>
          <w:rFonts w:ascii="Arial" w:eastAsia="Arial" w:hAnsi="Arial" w:cs="Arial"/>
          <w:b/>
          <w:sz w:val="36"/>
          <w:szCs w:val="36"/>
        </w:rPr>
      </w:pPr>
    </w:p>
    <w:p w14:paraId="78A700DA" w14:textId="77777777" w:rsidR="00334A19" w:rsidRDefault="00334A19">
      <w:pPr>
        <w:spacing w:before="240" w:after="240"/>
        <w:rPr>
          <w:rFonts w:ascii="Arial" w:eastAsia="Arial" w:hAnsi="Arial" w:cs="Arial"/>
          <w:b/>
          <w:sz w:val="36"/>
          <w:szCs w:val="36"/>
        </w:rPr>
      </w:pPr>
    </w:p>
    <w:p w14:paraId="48315A01" w14:textId="77777777" w:rsidR="00334A19" w:rsidRDefault="00334A19">
      <w:pPr>
        <w:spacing w:before="240" w:after="240"/>
        <w:rPr>
          <w:rFonts w:ascii="Arial" w:eastAsia="Arial" w:hAnsi="Arial" w:cs="Arial"/>
          <w:b/>
          <w:sz w:val="36"/>
          <w:szCs w:val="36"/>
        </w:rPr>
      </w:pPr>
    </w:p>
    <w:p w14:paraId="23A2C82C" w14:textId="77777777" w:rsidR="00334A19" w:rsidRDefault="00334A19">
      <w:pPr>
        <w:spacing w:before="240" w:after="240"/>
        <w:rPr>
          <w:rFonts w:ascii="Arial" w:eastAsia="Arial" w:hAnsi="Arial" w:cs="Arial"/>
          <w:b/>
          <w:sz w:val="36"/>
          <w:szCs w:val="36"/>
        </w:rPr>
      </w:pPr>
    </w:p>
    <w:p w14:paraId="3300F644" w14:textId="77777777" w:rsidR="00334A19" w:rsidRDefault="00334A19">
      <w:pPr>
        <w:spacing w:before="240" w:after="240"/>
        <w:rPr>
          <w:rFonts w:ascii="Arial" w:eastAsia="Arial" w:hAnsi="Arial" w:cs="Arial"/>
          <w:b/>
          <w:sz w:val="36"/>
          <w:szCs w:val="36"/>
        </w:rPr>
      </w:pPr>
    </w:p>
    <w:p w14:paraId="29B48A29" w14:textId="77777777" w:rsidR="00334A19" w:rsidRDefault="00334A19">
      <w:pPr>
        <w:spacing w:before="240" w:after="240"/>
        <w:rPr>
          <w:rFonts w:ascii="Arial" w:eastAsia="Arial" w:hAnsi="Arial" w:cs="Arial"/>
          <w:b/>
          <w:sz w:val="36"/>
          <w:szCs w:val="36"/>
        </w:rPr>
      </w:pPr>
    </w:p>
    <w:p w14:paraId="3F6E949A" w14:textId="77777777" w:rsidR="00334A19" w:rsidRDefault="00334A19">
      <w:pPr>
        <w:spacing w:before="240" w:after="240"/>
        <w:rPr>
          <w:rFonts w:ascii="Arial" w:eastAsia="Arial" w:hAnsi="Arial" w:cs="Arial"/>
          <w:b/>
          <w:sz w:val="36"/>
          <w:szCs w:val="36"/>
        </w:rPr>
      </w:pPr>
    </w:p>
    <w:p w14:paraId="2842EBCA" w14:textId="77777777" w:rsidR="00334A19" w:rsidRDefault="00334A19">
      <w:pPr>
        <w:spacing w:before="240" w:after="240"/>
        <w:rPr>
          <w:rFonts w:ascii="Arial" w:eastAsia="Arial" w:hAnsi="Arial" w:cs="Arial"/>
          <w:b/>
          <w:sz w:val="36"/>
          <w:szCs w:val="36"/>
        </w:rPr>
      </w:pPr>
    </w:p>
    <w:p w14:paraId="37A5966D" w14:textId="77777777" w:rsidR="00334A19" w:rsidRDefault="00334A19">
      <w:pPr>
        <w:spacing w:before="240" w:after="240"/>
        <w:rPr>
          <w:rFonts w:ascii="Arial" w:eastAsia="Arial" w:hAnsi="Arial" w:cs="Arial"/>
          <w:b/>
          <w:sz w:val="36"/>
          <w:szCs w:val="36"/>
        </w:rPr>
      </w:pPr>
    </w:p>
    <w:p w14:paraId="225EAB49" w14:textId="77777777" w:rsidR="00334A19" w:rsidRDefault="00334A19">
      <w:pPr>
        <w:spacing w:before="240" w:after="240"/>
        <w:rPr>
          <w:rFonts w:ascii="Arial" w:eastAsia="Arial" w:hAnsi="Arial" w:cs="Arial"/>
          <w:b/>
          <w:sz w:val="36"/>
          <w:szCs w:val="36"/>
        </w:rPr>
      </w:pPr>
    </w:p>
    <w:p w14:paraId="6F822946" w14:textId="77777777" w:rsidR="00334A19" w:rsidRDefault="00334A19">
      <w:pPr>
        <w:spacing w:before="240" w:after="240"/>
        <w:rPr>
          <w:rFonts w:ascii="Arial" w:eastAsia="Arial" w:hAnsi="Arial" w:cs="Arial"/>
          <w:b/>
          <w:sz w:val="36"/>
          <w:szCs w:val="36"/>
        </w:rPr>
      </w:pPr>
    </w:p>
    <w:p w14:paraId="00000039" w14:textId="24DDE40A" w:rsidR="005F1398" w:rsidRDefault="0002045C">
      <w:pPr>
        <w:spacing w:before="240" w:after="240"/>
        <w:rPr>
          <w:rFonts w:ascii="Arial" w:eastAsia="Arial" w:hAnsi="Arial" w:cs="Arial"/>
          <w:b/>
          <w:sz w:val="36"/>
          <w:szCs w:val="36"/>
        </w:rPr>
      </w:pPr>
      <w:r>
        <w:rPr>
          <w:rFonts w:ascii="Arial" w:eastAsia="Arial" w:hAnsi="Arial" w:cs="Arial"/>
          <w:b/>
          <w:sz w:val="36"/>
          <w:szCs w:val="36"/>
        </w:rPr>
        <w:lastRenderedPageBreak/>
        <w:t>Annex 2: Catalogue</w:t>
      </w:r>
    </w:p>
    <w:p w14:paraId="0000003A" w14:textId="77777777" w:rsidR="005F1398" w:rsidRDefault="0002045C">
      <w:pPr>
        <w:shd w:val="clear" w:color="auto" w:fill="FFFFFF"/>
        <w:spacing w:after="0"/>
        <w:ind w:left="580" w:hanging="360"/>
        <w:rPr>
          <w:rFonts w:ascii="Arial" w:eastAsia="Arial" w:hAnsi="Arial" w:cs="Arial"/>
          <w:sz w:val="24"/>
          <w:szCs w:val="24"/>
        </w:rPr>
      </w:pPr>
      <w:r>
        <w:rPr>
          <w:rFonts w:ascii="Arial" w:eastAsia="Arial" w:hAnsi="Arial" w:cs="Arial"/>
          <w:color w:val="222222"/>
          <w:sz w:val="24"/>
          <w:szCs w:val="24"/>
        </w:rPr>
        <w:t xml:space="preserve">1.     </w:t>
      </w:r>
      <w:r>
        <w:rPr>
          <w:rFonts w:ascii="Arial" w:eastAsia="Arial" w:hAnsi="Arial" w:cs="Arial"/>
          <w:sz w:val="24"/>
          <w:szCs w:val="24"/>
        </w:rPr>
        <w:t>CATALOGUE</w:t>
      </w:r>
    </w:p>
    <w:p w14:paraId="0000003B" w14:textId="77777777" w:rsidR="005F1398" w:rsidRDefault="0002045C">
      <w:pPr>
        <w:spacing w:after="0"/>
        <w:ind w:left="1300" w:hanging="360"/>
        <w:rPr>
          <w:rFonts w:ascii="Arial" w:eastAsia="Arial" w:hAnsi="Arial" w:cs="Arial"/>
          <w:sz w:val="24"/>
          <w:szCs w:val="24"/>
        </w:rPr>
      </w:pPr>
      <w:r>
        <w:rPr>
          <w:rFonts w:ascii="Arial" w:eastAsia="Arial" w:hAnsi="Arial" w:cs="Arial"/>
          <w:color w:val="222222"/>
          <w:sz w:val="24"/>
          <w:szCs w:val="24"/>
        </w:rPr>
        <w:t xml:space="preserve">1.     </w:t>
      </w:r>
      <w:r>
        <w:rPr>
          <w:rFonts w:ascii="Arial" w:eastAsia="Arial" w:hAnsi="Arial" w:cs="Arial"/>
          <w:sz w:val="24"/>
          <w:szCs w:val="24"/>
        </w:rPr>
        <w:t>The Catalogue and its constituent Catalogue Items are to be used for the purpose of ordering by the Buyers using the Direct Award Procedure.</w:t>
      </w:r>
    </w:p>
    <w:p w14:paraId="0000003C" w14:textId="77777777" w:rsidR="005F1398" w:rsidRDefault="0002045C">
      <w:pPr>
        <w:spacing w:after="0"/>
        <w:ind w:left="1300" w:hanging="360"/>
        <w:rPr>
          <w:rFonts w:ascii="Arial" w:eastAsia="Arial" w:hAnsi="Arial" w:cs="Arial"/>
          <w:sz w:val="24"/>
          <w:szCs w:val="24"/>
        </w:rPr>
      </w:pPr>
      <w:r>
        <w:rPr>
          <w:rFonts w:ascii="Arial" w:eastAsia="Arial" w:hAnsi="Arial" w:cs="Arial"/>
          <w:color w:val="222222"/>
          <w:sz w:val="24"/>
          <w:szCs w:val="24"/>
        </w:rPr>
        <w:t xml:space="preserve">2.     </w:t>
      </w:r>
      <w:r>
        <w:rPr>
          <w:rFonts w:ascii="Arial" w:eastAsia="Arial" w:hAnsi="Arial" w:cs="Arial"/>
          <w:sz w:val="24"/>
          <w:szCs w:val="24"/>
        </w:rPr>
        <w:t>The Catalogue will comprise all of the Supplier’s live Catalogue Items.</w:t>
      </w:r>
    </w:p>
    <w:p w14:paraId="0000003D" w14:textId="77777777" w:rsidR="005F1398" w:rsidRDefault="0002045C">
      <w:pPr>
        <w:spacing w:after="0"/>
        <w:ind w:left="1300" w:hanging="360"/>
        <w:rPr>
          <w:rFonts w:ascii="Arial" w:eastAsia="Arial" w:hAnsi="Arial" w:cs="Arial"/>
          <w:sz w:val="24"/>
          <w:szCs w:val="24"/>
        </w:rPr>
      </w:pPr>
      <w:r>
        <w:rPr>
          <w:rFonts w:ascii="Arial" w:eastAsia="Arial" w:hAnsi="Arial" w:cs="Arial"/>
          <w:color w:val="222222"/>
          <w:sz w:val="24"/>
          <w:szCs w:val="24"/>
        </w:rPr>
        <w:t xml:space="preserve">3.     </w:t>
      </w:r>
      <w:r>
        <w:rPr>
          <w:rFonts w:ascii="Arial" w:eastAsia="Arial" w:hAnsi="Arial" w:cs="Arial"/>
          <w:sz w:val="24"/>
          <w:szCs w:val="24"/>
        </w:rPr>
        <w:t>A Catalogue Item shall compri</w:t>
      </w:r>
      <w:r>
        <w:rPr>
          <w:rFonts w:ascii="Arial" w:eastAsia="Arial" w:hAnsi="Arial" w:cs="Arial"/>
          <w:sz w:val="24"/>
          <w:szCs w:val="24"/>
        </w:rPr>
        <w:t>se only of Deliverables covered within the scope of the Framework Award Form.</w:t>
      </w:r>
    </w:p>
    <w:p w14:paraId="0000003E" w14:textId="77777777" w:rsidR="005F1398" w:rsidRDefault="0002045C">
      <w:pPr>
        <w:spacing w:after="0"/>
        <w:ind w:left="1300" w:hanging="360"/>
        <w:rPr>
          <w:rFonts w:ascii="Arial" w:eastAsia="Arial" w:hAnsi="Arial" w:cs="Arial"/>
          <w:sz w:val="24"/>
          <w:szCs w:val="24"/>
        </w:rPr>
      </w:pPr>
      <w:r>
        <w:rPr>
          <w:rFonts w:ascii="Arial" w:eastAsia="Arial" w:hAnsi="Arial" w:cs="Arial"/>
          <w:color w:val="222222"/>
          <w:sz w:val="24"/>
          <w:szCs w:val="24"/>
        </w:rPr>
        <w:t xml:space="preserve">4.     </w:t>
      </w:r>
      <w:r>
        <w:rPr>
          <w:rFonts w:ascii="Arial" w:eastAsia="Arial" w:hAnsi="Arial" w:cs="Arial"/>
          <w:sz w:val="24"/>
          <w:szCs w:val="24"/>
        </w:rPr>
        <w:t>Catalogue Items will be deemed to have been made available by the Supplier to Buyers on the first day the Catalogue Item appears on the Catalogue.</w:t>
      </w:r>
    </w:p>
    <w:p w14:paraId="0000003F" w14:textId="77777777" w:rsidR="005F1398" w:rsidRDefault="0002045C">
      <w:pPr>
        <w:spacing w:after="0"/>
        <w:ind w:left="1300" w:hanging="360"/>
        <w:rPr>
          <w:rFonts w:ascii="Arial" w:eastAsia="Arial" w:hAnsi="Arial" w:cs="Arial"/>
          <w:sz w:val="24"/>
          <w:szCs w:val="24"/>
        </w:rPr>
      </w:pPr>
      <w:r>
        <w:rPr>
          <w:rFonts w:ascii="Arial" w:eastAsia="Arial" w:hAnsi="Arial" w:cs="Arial"/>
          <w:color w:val="222222"/>
          <w:sz w:val="24"/>
          <w:szCs w:val="24"/>
        </w:rPr>
        <w:t xml:space="preserve">5.     </w:t>
      </w:r>
      <w:r>
        <w:rPr>
          <w:rFonts w:ascii="Arial" w:eastAsia="Arial" w:hAnsi="Arial" w:cs="Arial"/>
          <w:sz w:val="24"/>
          <w:szCs w:val="24"/>
        </w:rPr>
        <w:t>All Catalogue Ite</w:t>
      </w:r>
      <w:r>
        <w:rPr>
          <w:rFonts w:ascii="Arial" w:eastAsia="Arial" w:hAnsi="Arial" w:cs="Arial"/>
          <w:sz w:val="24"/>
          <w:szCs w:val="24"/>
        </w:rPr>
        <w:t>ms must be continuously available on the Catalogue for at least fourteen calendar days from first publication on the Catalogue Publication Portal.</w:t>
      </w:r>
    </w:p>
    <w:p w14:paraId="00000040" w14:textId="77777777" w:rsidR="005F1398" w:rsidRDefault="0002045C">
      <w:pPr>
        <w:spacing w:after="0"/>
        <w:ind w:left="720"/>
        <w:rPr>
          <w:rFonts w:ascii="Arial" w:eastAsia="Arial" w:hAnsi="Arial" w:cs="Arial"/>
          <w:sz w:val="24"/>
          <w:szCs w:val="24"/>
        </w:rPr>
      </w:pPr>
      <w:r>
        <w:rPr>
          <w:rFonts w:ascii="Arial" w:eastAsia="Arial" w:hAnsi="Arial" w:cs="Arial"/>
          <w:sz w:val="24"/>
          <w:szCs w:val="24"/>
        </w:rPr>
        <w:t xml:space="preserve"> </w:t>
      </w:r>
    </w:p>
    <w:p w14:paraId="00000041" w14:textId="77777777" w:rsidR="005F1398" w:rsidRDefault="0002045C">
      <w:pPr>
        <w:shd w:val="clear" w:color="auto" w:fill="FFFFFF"/>
        <w:spacing w:after="0"/>
        <w:ind w:left="580" w:hanging="360"/>
        <w:rPr>
          <w:rFonts w:ascii="Arial" w:eastAsia="Arial" w:hAnsi="Arial" w:cs="Arial"/>
          <w:sz w:val="24"/>
          <w:szCs w:val="24"/>
        </w:rPr>
      </w:pPr>
      <w:r>
        <w:rPr>
          <w:rFonts w:ascii="Arial" w:eastAsia="Arial" w:hAnsi="Arial" w:cs="Arial"/>
          <w:color w:val="222222"/>
          <w:sz w:val="24"/>
          <w:szCs w:val="24"/>
        </w:rPr>
        <w:t xml:space="preserve">2.     </w:t>
      </w:r>
      <w:r>
        <w:rPr>
          <w:rFonts w:ascii="Arial" w:eastAsia="Arial" w:hAnsi="Arial" w:cs="Arial"/>
          <w:sz w:val="24"/>
          <w:szCs w:val="24"/>
        </w:rPr>
        <w:t>PUBLISHING THE CATALOGUE</w:t>
      </w:r>
    </w:p>
    <w:p w14:paraId="00000042" w14:textId="77777777" w:rsidR="005F1398" w:rsidRDefault="0002045C">
      <w:pPr>
        <w:spacing w:after="0"/>
        <w:ind w:left="1300" w:hanging="360"/>
        <w:rPr>
          <w:rFonts w:ascii="Arial" w:eastAsia="Arial" w:hAnsi="Arial" w:cs="Arial"/>
          <w:sz w:val="24"/>
          <w:szCs w:val="24"/>
        </w:rPr>
      </w:pPr>
      <w:r>
        <w:rPr>
          <w:rFonts w:ascii="Arial" w:eastAsia="Arial" w:hAnsi="Arial" w:cs="Arial"/>
          <w:color w:val="222222"/>
          <w:sz w:val="24"/>
          <w:szCs w:val="24"/>
        </w:rPr>
        <w:t xml:space="preserve">1.     </w:t>
      </w:r>
      <w:r>
        <w:rPr>
          <w:rFonts w:ascii="Arial" w:eastAsia="Arial" w:hAnsi="Arial" w:cs="Arial"/>
          <w:sz w:val="24"/>
          <w:szCs w:val="24"/>
        </w:rPr>
        <w:t>The Catalogue will be made available to Buyers using the Catalogue P</w:t>
      </w:r>
      <w:r>
        <w:rPr>
          <w:rFonts w:ascii="Arial" w:eastAsia="Arial" w:hAnsi="Arial" w:cs="Arial"/>
          <w:sz w:val="24"/>
          <w:szCs w:val="24"/>
        </w:rPr>
        <w:t>ublication Portal.</w:t>
      </w:r>
    </w:p>
    <w:p w14:paraId="00000043" w14:textId="77777777" w:rsidR="005F1398" w:rsidRDefault="0002045C">
      <w:pPr>
        <w:spacing w:after="0"/>
        <w:ind w:left="1300" w:hanging="360"/>
        <w:rPr>
          <w:rFonts w:ascii="Arial" w:eastAsia="Arial" w:hAnsi="Arial" w:cs="Arial"/>
          <w:sz w:val="24"/>
          <w:szCs w:val="24"/>
        </w:rPr>
      </w:pPr>
      <w:r>
        <w:rPr>
          <w:rFonts w:ascii="Arial" w:eastAsia="Arial" w:hAnsi="Arial" w:cs="Arial"/>
          <w:color w:val="222222"/>
          <w:sz w:val="24"/>
          <w:szCs w:val="24"/>
        </w:rPr>
        <w:t xml:space="preserve">2.     </w:t>
      </w:r>
      <w:r>
        <w:rPr>
          <w:rFonts w:ascii="Arial" w:eastAsia="Arial" w:hAnsi="Arial" w:cs="Arial"/>
          <w:sz w:val="24"/>
          <w:szCs w:val="24"/>
        </w:rPr>
        <w:t>By participating in this Framework Contract, the Supplier gives CCS the right to publish without amendment all Catalogue Items on any public facing portal or any media, including any electronic medium, CCS deems appropriate.</w:t>
      </w:r>
    </w:p>
    <w:p w14:paraId="00000044" w14:textId="77777777" w:rsidR="005F1398" w:rsidRDefault="0002045C">
      <w:pPr>
        <w:spacing w:after="0"/>
        <w:ind w:left="1300" w:hanging="360"/>
        <w:rPr>
          <w:rFonts w:ascii="Arial" w:eastAsia="Arial" w:hAnsi="Arial" w:cs="Arial"/>
          <w:sz w:val="24"/>
          <w:szCs w:val="24"/>
        </w:rPr>
      </w:pPr>
      <w:r>
        <w:rPr>
          <w:rFonts w:ascii="Arial" w:eastAsia="Arial" w:hAnsi="Arial" w:cs="Arial"/>
          <w:color w:val="222222"/>
          <w:sz w:val="24"/>
          <w:szCs w:val="24"/>
        </w:rPr>
        <w:t xml:space="preserve">3.   </w:t>
      </w:r>
      <w:r>
        <w:rPr>
          <w:rFonts w:ascii="Arial" w:eastAsia="Arial" w:hAnsi="Arial" w:cs="Arial"/>
          <w:color w:val="222222"/>
          <w:sz w:val="24"/>
          <w:szCs w:val="24"/>
        </w:rPr>
        <w:t xml:space="preserve">  </w:t>
      </w:r>
      <w:r>
        <w:rPr>
          <w:rFonts w:ascii="Arial" w:eastAsia="Arial" w:hAnsi="Arial" w:cs="Arial"/>
          <w:sz w:val="24"/>
          <w:szCs w:val="24"/>
        </w:rPr>
        <w:t>The Supplier shall maintain its Catalogue on the Catalogue Publication Portal.</w:t>
      </w:r>
    </w:p>
    <w:p w14:paraId="00000045" w14:textId="77777777" w:rsidR="005F1398" w:rsidRDefault="0002045C">
      <w:pPr>
        <w:spacing w:after="0"/>
        <w:ind w:left="720"/>
        <w:rPr>
          <w:rFonts w:ascii="Arial" w:eastAsia="Arial" w:hAnsi="Arial" w:cs="Arial"/>
          <w:sz w:val="24"/>
          <w:szCs w:val="24"/>
        </w:rPr>
      </w:pPr>
      <w:r>
        <w:rPr>
          <w:rFonts w:ascii="Arial" w:eastAsia="Arial" w:hAnsi="Arial" w:cs="Arial"/>
          <w:sz w:val="24"/>
          <w:szCs w:val="24"/>
        </w:rPr>
        <w:t xml:space="preserve"> </w:t>
      </w:r>
    </w:p>
    <w:p w14:paraId="00000046" w14:textId="77777777" w:rsidR="005F1398" w:rsidRDefault="0002045C">
      <w:pPr>
        <w:shd w:val="clear" w:color="auto" w:fill="FFFFFF"/>
        <w:spacing w:after="0"/>
        <w:ind w:left="580" w:hanging="360"/>
        <w:rPr>
          <w:rFonts w:ascii="Arial" w:eastAsia="Arial" w:hAnsi="Arial" w:cs="Arial"/>
          <w:sz w:val="24"/>
          <w:szCs w:val="24"/>
        </w:rPr>
      </w:pPr>
      <w:r>
        <w:rPr>
          <w:rFonts w:ascii="Arial" w:eastAsia="Arial" w:hAnsi="Arial" w:cs="Arial"/>
          <w:color w:val="222222"/>
          <w:sz w:val="24"/>
          <w:szCs w:val="24"/>
        </w:rPr>
        <w:t xml:space="preserve">3.     </w:t>
      </w:r>
      <w:r>
        <w:rPr>
          <w:rFonts w:ascii="Arial" w:eastAsia="Arial" w:hAnsi="Arial" w:cs="Arial"/>
          <w:sz w:val="24"/>
          <w:szCs w:val="24"/>
        </w:rPr>
        <w:t>CATALOGUE ITEMS</w:t>
      </w:r>
    </w:p>
    <w:p w14:paraId="00000047" w14:textId="77777777" w:rsidR="005F1398" w:rsidRDefault="0002045C">
      <w:pPr>
        <w:spacing w:after="0"/>
        <w:ind w:left="1300" w:hanging="360"/>
        <w:rPr>
          <w:rFonts w:ascii="Arial" w:eastAsia="Arial" w:hAnsi="Arial" w:cs="Arial"/>
          <w:sz w:val="24"/>
          <w:szCs w:val="24"/>
        </w:rPr>
      </w:pPr>
      <w:r>
        <w:rPr>
          <w:rFonts w:ascii="Arial" w:eastAsia="Arial" w:hAnsi="Arial" w:cs="Arial"/>
          <w:color w:val="222222"/>
          <w:sz w:val="24"/>
          <w:szCs w:val="24"/>
        </w:rPr>
        <w:t xml:space="preserve">1.     </w:t>
      </w:r>
      <w:r>
        <w:rPr>
          <w:rFonts w:ascii="Arial" w:eastAsia="Arial" w:hAnsi="Arial" w:cs="Arial"/>
          <w:sz w:val="24"/>
          <w:szCs w:val="24"/>
        </w:rPr>
        <w:t xml:space="preserve">Please note, the Information required from Suppliers to populate catalogue content is subject to change. Each Catalogue Item must be described </w:t>
      </w:r>
      <w:r>
        <w:rPr>
          <w:rFonts w:ascii="Arial" w:eastAsia="Arial" w:hAnsi="Arial" w:cs="Arial"/>
          <w:sz w:val="24"/>
          <w:szCs w:val="24"/>
        </w:rPr>
        <w:t>using the template which:</w:t>
      </w:r>
    </w:p>
    <w:p w14:paraId="00000048" w14:textId="77777777" w:rsidR="005F1398" w:rsidRDefault="0002045C">
      <w:pPr>
        <w:spacing w:after="0"/>
        <w:ind w:left="2020" w:hanging="360"/>
        <w:rPr>
          <w:rFonts w:ascii="Arial" w:eastAsia="Arial" w:hAnsi="Arial" w:cs="Arial"/>
          <w:sz w:val="24"/>
          <w:szCs w:val="24"/>
        </w:rPr>
      </w:pPr>
      <w:r>
        <w:rPr>
          <w:rFonts w:ascii="Arial" w:eastAsia="Arial" w:hAnsi="Arial" w:cs="Arial"/>
          <w:color w:val="222222"/>
          <w:sz w:val="24"/>
          <w:szCs w:val="24"/>
        </w:rPr>
        <w:t xml:space="preserve">1.     </w:t>
      </w:r>
      <w:r>
        <w:rPr>
          <w:rFonts w:ascii="Arial" w:eastAsia="Arial" w:hAnsi="Arial" w:cs="Arial"/>
          <w:sz w:val="24"/>
          <w:szCs w:val="24"/>
        </w:rPr>
        <w:t>identifies a unique reference number for each Catalogue Item;</w:t>
      </w:r>
    </w:p>
    <w:p w14:paraId="00000049" w14:textId="77777777" w:rsidR="005F1398" w:rsidRDefault="0002045C">
      <w:pPr>
        <w:spacing w:after="0"/>
        <w:ind w:left="2020" w:hanging="360"/>
        <w:rPr>
          <w:rFonts w:ascii="Arial" w:eastAsia="Arial" w:hAnsi="Arial" w:cs="Arial"/>
          <w:sz w:val="24"/>
          <w:szCs w:val="24"/>
        </w:rPr>
      </w:pPr>
      <w:r>
        <w:rPr>
          <w:rFonts w:ascii="Arial" w:eastAsia="Arial" w:hAnsi="Arial" w:cs="Arial"/>
          <w:color w:val="222222"/>
          <w:sz w:val="24"/>
          <w:szCs w:val="24"/>
        </w:rPr>
        <w:t xml:space="preserve">2.     </w:t>
      </w:r>
      <w:r>
        <w:rPr>
          <w:rFonts w:ascii="Arial" w:eastAsia="Arial" w:hAnsi="Arial" w:cs="Arial"/>
          <w:sz w:val="24"/>
          <w:szCs w:val="24"/>
        </w:rPr>
        <w:t>identifies the relevant Framework Contract;</w:t>
      </w:r>
    </w:p>
    <w:p w14:paraId="0000004A" w14:textId="77777777" w:rsidR="005F1398" w:rsidRDefault="0002045C">
      <w:pPr>
        <w:spacing w:after="0"/>
        <w:ind w:left="2020" w:hanging="360"/>
        <w:rPr>
          <w:rFonts w:ascii="Arial" w:eastAsia="Arial" w:hAnsi="Arial" w:cs="Arial"/>
          <w:sz w:val="24"/>
          <w:szCs w:val="24"/>
        </w:rPr>
      </w:pPr>
      <w:r>
        <w:rPr>
          <w:rFonts w:ascii="Arial" w:eastAsia="Arial" w:hAnsi="Arial" w:cs="Arial"/>
          <w:color w:val="222222"/>
          <w:sz w:val="24"/>
          <w:szCs w:val="24"/>
        </w:rPr>
        <w:t xml:space="preserve">3.     </w:t>
      </w:r>
      <w:r>
        <w:rPr>
          <w:rFonts w:ascii="Arial" w:eastAsia="Arial" w:hAnsi="Arial" w:cs="Arial"/>
          <w:sz w:val="24"/>
          <w:szCs w:val="24"/>
        </w:rPr>
        <w:t>must include a suitable description of the Catalogue Item;</w:t>
      </w:r>
    </w:p>
    <w:p w14:paraId="0000004B" w14:textId="77777777" w:rsidR="005F1398" w:rsidRDefault="0002045C">
      <w:pPr>
        <w:spacing w:after="0"/>
        <w:ind w:left="2020" w:hanging="360"/>
        <w:rPr>
          <w:rFonts w:ascii="Arial" w:eastAsia="Arial" w:hAnsi="Arial" w:cs="Arial"/>
          <w:sz w:val="24"/>
          <w:szCs w:val="24"/>
        </w:rPr>
      </w:pPr>
      <w:r>
        <w:rPr>
          <w:rFonts w:ascii="Arial" w:eastAsia="Arial" w:hAnsi="Arial" w:cs="Arial"/>
          <w:color w:val="222222"/>
          <w:sz w:val="24"/>
          <w:szCs w:val="24"/>
        </w:rPr>
        <w:t xml:space="preserve">4.     </w:t>
      </w:r>
      <w:r>
        <w:rPr>
          <w:rFonts w:ascii="Arial" w:eastAsia="Arial" w:hAnsi="Arial" w:cs="Arial"/>
          <w:sz w:val="24"/>
          <w:szCs w:val="24"/>
        </w:rPr>
        <w:t>must include a Catalogue Price;</w:t>
      </w:r>
    </w:p>
    <w:p w14:paraId="0000004C" w14:textId="77777777" w:rsidR="005F1398" w:rsidRDefault="0002045C">
      <w:pPr>
        <w:spacing w:after="0"/>
        <w:ind w:left="2020" w:hanging="360"/>
        <w:rPr>
          <w:rFonts w:ascii="Arial" w:eastAsia="Arial" w:hAnsi="Arial" w:cs="Arial"/>
          <w:sz w:val="24"/>
          <w:szCs w:val="24"/>
        </w:rPr>
      </w:pPr>
      <w:r>
        <w:rPr>
          <w:rFonts w:ascii="Arial" w:eastAsia="Arial" w:hAnsi="Arial" w:cs="Arial"/>
          <w:color w:val="222222"/>
          <w:sz w:val="24"/>
          <w:szCs w:val="24"/>
        </w:rPr>
        <w:t xml:space="preserve">5.   </w:t>
      </w:r>
      <w:r>
        <w:rPr>
          <w:rFonts w:ascii="Arial" w:eastAsia="Arial" w:hAnsi="Arial" w:cs="Arial"/>
          <w:color w:val="222222"/>
          <w:sz w:val="24"/>
          <w:szCs w:val="24"/>
        </w:rPr>
        <w:t xml:space="preserve">  </w:t>
      </w:r>
      <w:r>
        <w:rPr>
          <w:rFonts w:ascii="Arial" w:eastAsia="Arial" w:hAnsi="Arial" w:cs="Arial"/>
          <w:sz w:val="24"/>
          <w:szCs w:val="24"/>
        </w:rPr>
        <w:t>as a minimum, Suppliers must provide the Information to populate the data fields in the Minimum Catalogue Supplier Content Template.</w:t>
      </w:r>
    </w:p>
    <w:p w14:paraId="0000004D" w14:textId="77777777" w:rsidR="005F1398" w:rsidRDefault="0002045C">
      <w:pPr>
        <w:spacing w:after="0"/>
        <w:ind w:left="1440"/>
        <w:rPr>
          <w:rFonts w:ascii="Arial" w:eastAsia="Arial" w:hAnsi="Arial" w:cs="Arial"/>
          <w:sz w:val="24"/>
          <w:szCs w:val="24"/>
        </w:rPr>
      </w:pPr>
      <w:r>
        <w:rPr>
          <w:rFonts w:ascii="Arial" w:eastAsia="Arial" w:hAnsi="Arial" w:cs="Arial"/>
          <w:sz w:val="24"/>
          <w:szCs w:val="24"/>
        </w:rPr>
        <w:t xml:space="preserve"> </w:t>
      </w:r>
    </w:p>
    <w:p w14:paraId="0000004E" w14:textId="77777777" w:rsidR="005F1398" w:rsidRDefault="0002045C">
      <w:pPr>
        <w:shd w:val="clear" w:color="auto" w:fill="FFFFFF"/>
        <w:spacing w:after="0"/>
        <w:ind w:left="580" w:hanging="360"/>
        <w:rPr>
          <w:rFonts w:ascii="Arial" w:eastAsia="Arial" w:hAnsi="Arial" w:cs="Arial"/>
          <w:sz w:val="24"/>
          <w:szCs w:val="24"/>
        </w:rPr>
      </w:pPr>
      <w:r>
        <w:rPr>
          <w:rFonts w:ascii="Arial" w:eastAsia="Arial" w:hAnsi="Arial" w:cs="Arial"/>
          <w:color w:val="222222"/>
          <w:sz w:val="24"/>
          <w:szCs w:val="24"/>
        </w:rPr>
        <w:t xml:space="preserve">4.     </w:t>
      </w:r>
      <w:r>
        <w:rPr>
          <w:rFonts w:ascii="Arial" w:eastAsia="Arial" w:hAnsi="Arial" w:cs="Arial"/>
          <w:sz w:val="24"/>
          <w:szCs w:val="24"/>
        </w:rPr>
        <w:t>ADDING A CATALOGUE ITEM TO THE CATALOGUE</w:t>
      </w:r>
    </w:p>
    <w:p w14:paraId="0000004F" w14:textId="77777777" w:rsidR="005F1398" w:rsidRDefault="0002045C">
      <w:pPr>
        <w:spacing w:after="0"/>
        <w:ind w:left="1300" w:hanging="360"/>
        <w:rPr>
          <w:rFonts w:ascii="Arial" w:eastAsia="Arial" w:hAnsi="Arial" w:cs="Arial"/>
          <w:sz w:val="24"/>
          <w:szCs w:val="24"/>
        </w:rPr>
      </w:pPr>
      <w:r>
        <w:rPr>
          <w:rFonts w:ascii="Arial" w:eastAsia="Arial" w:hAnsi="Arial" w:cs="Arial"/>
          <w:color w:val="222222"/>
          <w:sz w:val="24"/>
          <w:szCs w:val="24"/>
        </w:rPr>
        <w:t xml:space="preserve">1.     </w:t>
      </w:r>
      <w:r>
        <w:rPr>
          <w:rFonts w:ascii="Arial" w:eastAsia="Arial" w:hAnsi="Arial" w:cs="Arial"/>
          <w:sz w:val="24"/>
          <w:szCs w:val="24"/>
        </w:rPr>
        <w:t>Crown Commercial Service will add the Suppliers Catalogue Items to the Catalogue in accordance with paragraph 3.</w:t>
      </w:r>
    </w:p>
    <w:p w14:paraId="00000050" w14:textId="77777777" w:rsidR="005F1398" w:rsidRDefault="0002045C">
      <w:pPr>
        <w:spacing w:after="0"/>
        <w:ind w:left="1300" w:hanging="360"/>
        <w:rPr>
          <w:rFonts w:ascii="Arial" w:eastAsia="Arial" w:hAnsi="Arial" w:cs="Arial"/>
          <w:sz w:val="24"/>
          <w:szCs w:val="24"/>
        </w:rPr>
      </w:pPr>
      <w:r>
        <w:rPr>
          <w:rFonts w:ascii="Arial" w:eastAsia="Arial" w:hAnsi="Arial" w:cs="Arial"/>
          <w:color w:val="222222"/>
          <w:sz w:val="24"/>
          <w:szCs w:val="24"/>
        </w:rPr>
        <w:lastRenderedPageBreak/>
        <w:t xml:space="preserve">2.     </w:t>
      </w:r>
      <w:r>
        <w:rPr>
          <w:rFonts w:ascii="Arial" w:eastAsia="Arial" w:hAnsi="Arial" w:cs="Arial"/>
          <w:sz w:val="24"/>
          <w:szCs w:val="24"/>
        </w:rPr>
        <w:t>The format for Suppliers to submit items to be added to the catalogue will be published at Intention to Award the Framework.</w:t>
      </w:r>
    </w:p>
    <w:p w14:paraId="00000051" w14:textId="77777777" w:rsidR="005F1398" w:rsidRDefault="0002045C">
      <w:pPr>
        <w:spacing w:after="0"/>
        <w:ind w:left="1300" w:hanging="360"/>
        <w:rPr>
          <w:rFonts w:ascii="Arial" w:eastAsia="Arial" w:hAnsi="Arial" w:cs="Arial"/>
          <w:sz w:val="24"/>
          <w:szCs w:val="24"/>
        </w:rPr>
      </w:pPr>
      <w:r>
        <w:rPr>
          <w:rFonts w:ascii="Arial" w:eastAsia="Arial" w:hAnsi="Arial" w:cs="Arial"/>
          <w:color w:val="222222"/>
          <w:sz w:val="24"/>
          <w:szCs w:val="24"/>
        </w:rPr>
        <w:t xml:space="preserve">3.     </w:t>
      </w:r>
      <w:r>
        <w:rPr>
          <w:rFonts w:ascii="Arial" w:eastAsia="Arial" w:hAnsi="Arial" w:cs="Arial"/>
          <w:sz w:val="24"/>
          <w:szCs w:val="24"/>
        </w:rPr>
        <w:t>Crow</w:t>
      </w:r>
      <w:r>
        <w:rPr>
          <w:rFonts w:ascii="Arial" w:eastAsia="Arial" w:hAnsi="Arial" w:cs="Arial"/>
          <w:sz w:val="24"/>
          <w:szCs w:val="24"/>
        </w:rPr>
        <w:t>n Commercial Service reserves the right to change the format for catalogue items.</w:t>
      </w:r>
    </w:p>
    <w:p w14:paraId="00000052" w14:textId="77777777" w:rsidR="005F1398" w:rsidRDefault="0002045C">
      <w:pPr>
        <w:spacing w:before="240" w:after="0"/>
        <w:rPr>
          <w:rFonts w:ascii="Arial" w:eastAsia="Arial" w:hAnsi="Arial" w:cs="Arial"/>
          <w:sz w:val="24"/>
          <w:szCs w:val="24"/>
        </w:rPr>
      </w:pPr>
      <w:r>
        <w:rPr>
          <w:rFonts w:ascii="Arial" w:eastAsia="Arial" w:hAnsi="Arial" w:cs="Arial"/>
          <w:sz w:val="24"/>
          <w:szCs w:val="24"/>
        </w:rPr>
        <w:t xml:space="preserve"> </w:t>
      </w:r>
    </w:p>
    <w:p w14:paraId="00000053" w14:textId="77777777" w:rsidR="005F1398" w:rsidRDefault="0002045C">
      <w:pPr>
        <w:shd w:val="clear" w:color="auto" w:fill="FFFFFF"/>
        <w:spacing w:after="0"/>
        <w:ind w:left="1300" w:hanging="360"/>
        <w:rPr>
          <w:rFonts w:ascii="Arial" w:eastAsia="Arial" w:hAnsi="Arial" w:cs="Arial"/>
          <w:sz w:val="24"/>
          <w:szCs w:val="24"/>
        </w:rPr>
      </w:pPr>
      <w:r>
        <w:rPr>
          <w:rFonts w:ascii="Arial" w:eastAsia="Arial" w:hAnsi="Arial" w:cs="Arial"/>
          <w:color w:val="222222"/>
          <w:sz w:val="24"/>
          <w:szCs w:val="24"/>
        </w:rPr>
        <w:t xml:space="preserve">5.     </w:t>
      </w:r>
      <w:r>
        <w:rPr>
          <w:rFonts w:ascii="Arial" w:eastAsia="Arial" w:hAnsi="Arial" w:cs="Arial"/>
          <w:sz w:val="24"/>
          <w:szCs w:val="24"/>
        </w:rPr>
        <w:t>WITHDRAWING A CATALOGUE ITEM OFFER FROM THE CATALOGUE</w:t>
      </w:r>
    </w:p>
    <w:p w14:paraId="00000054" w14:textId="77777777" w:rsidR="005F1398" w:rsidRDefault="0002045C">
      <w:pPr>
        <w:spacing w:after="0"/>
        <w:ind w:left="2020" w:hanging="360"/>
        <w:rPr>
          <w:rFonts w:ascii="Arial" w:eastAsia="Arial" w:hAnsi="Arial" w:cs="Arial"/>
          <w:b/>
          <w:sz w:val="24"/>
          <w:szCs w:val="24"/>
        </w:rPr>
      </w:pPr>
      <w:r>
        <w:rPr>
          <w:rFonts w:ascii="Arial" w:eastAsia="Arial" w:hAnsi="Arial" w:cs="Arial"/>
          <w:color w:val="222222"/>
          <w:sz w:val="24"/>
          <w:szCs w:val="24"/>
        </w:rPr>
        <w:t xml:space="preserve">1.     </w:t>
      </w:r>
      <w:r>
        <w:rPr>
          <w:rFonts w:ascii="Arial" w:eastAsia="Arial" w:hAnsi="Arial" w:cs="Arial"/>
          <w:sz w:val="24"/>
          <w:szCs w:val="24"/>
        </w:rPr>
        <w:t>Subject to paragraph 1.5, the Supplier may at any time withdraw a Catalogue Item and remove it from the Catalogue Publication Portal.</w:t>
      </w:r>
    </w:p>
    <w:sectPr w:rsidR="005F1398">
      <w:headerReference w:type="default" r:id="rId7"/>
      <w:footerReference w:type="default" r:id="rId8"/>
      <w:headerReference w:type="first" r:id="rId9"/>
      <w:footerReference w:type="first" r:id="rId10"/>
      <w:pgSz w:w="11906" w:h="16838"/>
      <w:pgMar w:top="1888"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F599A" w14:textId="77777777" w:rsidR="0002045C" w:rsidRDefault="0002045C">
      <w:pPr>
        <w:spacing w:after="0" w:line="240" w:lineRule="auto"/>
      </w:pPr>
      <w:r>
        <w:separator/>
      </w:r>
    </w:p>
  </w:endnote>
  <w:endnote w:type="continuationSeparator" w:id="0">
    <w:p w14:paraId="753944DE" w14:textId="77777777" w:rsidR="0002045C" w:rsidRDefault="000204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9" w14:textId="77777777" w:rsidR="005F1398" w:rsidRDefault="0002045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RM6285</w:t>
    </w:r>
    <w:r>
      <w:rPr>
        <w:rFonts w:ascii="Arial" w:eastAsia="Arial" w:hAnsi="Arial" w:cs="Arial"/>
        <w:sz w:val="20"/>
        <w:szCs w:val="20"/>
      </w:rPr>
      <w:tab/>
      <w:t xml:space="preserve">                                           </w:t>
    </w:r>
  </w:p>
  <w:p w14:paraId="0000005A" w14:textId="1F2DA4DA" w:rsidR="005F1398" w:rsidRDefault="0002045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334A19">
      <w:rPr>
        <w:rFonts w:ascii="Arial" w:eastAsia="Arial" w:hAnsi="Arial" w:cs="Arial"/>
        <w:color w:val="000000"/>
        <w:sz w:val="20"/>
        <w:szCs w:val="20"/>
      </w:rPr>
      <w:fldChar w:fldCharType="separate"/>
    </w:r>
    <w:r w:rsidR="00334A19">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5B" w14:textId="77777777" w:rsidR="005F1398" w:rsidRDefault="0002045C">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C" w14:textId="77777777" w:rsidR="005F1398" w:rsidRDefault="0002045C">
    <w:pPr>
      <w:tabs>
        <w:tab w:val="center" w:pos="4513"/>
        <w:tab w:val="right" w:pos="9026"/>
      </w:tabs>
      <w:spacing w:after="0"/>
    </w:pPr>
    <w:r>
      <w:t>Framework Ref: RM</w:t>
    </w:r>
    <w:r>
      <w:tab/>
      <w:t xml:space="preserve">                                           </w:t>
    </w:r>
  </w:p>
  <w:p w14:paraId="0000005D" w14:textId="77777777" w:rsidR="005F1398" w:rsidRDefault="0002045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5E" w14:textId="77777777" w:rsidR="005F1398" w:rsidRDefault="0002045C">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5C8D1" w14:textId="77777777" w:rsidR="0002045C" w:rsidRDefault="0002045C">
      <w:pPr>
        <w:spacing w:after="0" w:line="240" w:lineRule="auto"/>
      </w:pPr>
      <w:r>
        <w:separator/>
      </w:r>
    </w:p>
  </w:footnote>
  <w:footnote w:type="continuationSeparator" w:id="0">
    <w:p w14:paraId="24C0C04A" w14:textId="77777777" w:rsidR="0002045C" w:rsidRDefault="000204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5" w14:textId="77777777" w:rsidR="005F1398" w:rsidRDefault="0002045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56" w14:textId="77777777" w:rsidR="005F1398" w:rsidRDefault="0002045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7" w14:textId="77777777" w:rsidR="005F1398" w:rsidRDefault="0002045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58" w14:textId="77777777" w:rsidR="005F1398" w:rsidRDefault="0002045C">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BC55C8"/>
    <w:multiLevelType w:val="multilevel"/>
    <w:tmpl w:val="1D98D7AC"/>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398"/>
    <w:rsid w:val="0002045C"/>
    <w:rsid w:val="00334A19"/>
    <w:rsid w:val="005F13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2DA63"/>
  <w15:docId w15:val="{782AB07B-7325-4320-9A8A-25212F007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1308</Words>
  <Characters>7456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Olivia Devaney</cp:lastModifiedBy>
  <cp:revision>2</cp:revision>
  <dcterms:created xsi:type="dcterms:W3CDTF">2025-02-14T11:08:00Z</dcterms:created>
  <dcterms:modified xsi:type="dcterms:W3CDTF">2025-02-14T11:10:00Z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